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0A0"/>
      </w:tblPr>
      <w:tblGrid>
        <w:gridCol w:w="2318"/>
        <w:gridCol w:w="7536"/>
      </w:tblGrid>
      <w:tr w:rsidR="003C2C7D" w:rsidRPr="00A36778" w:rsidTr="00003CF1">
        <w:tc>
          <w:tcPr>
            <w:tcW w:w="231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NOME PROGETTO</w:t>
            </w:r>
          </w:p>
        </w:tc>
        <w:tc>
          <w:tcPr>
            <w:tcW w:w="753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3C2C7D" w:rsidRPr="00B80195" w:rsidRDefault="003C2C7D" w:rsidP="00B8019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80195">
              <w:rPr>
                <w:b/>
                <w:bCs/>
                <w:color w:val="000000"/>
              </w:rPr>
              <w:t>T.A.S.SO. “Territorio, agricoltura, società in una</w:t>
            </w:r>
            <w:r>
              <w:rPr>
                <w:b/>
                <w:bCs/>
                <w:color w:val="000000"/>
              </w:rPr>
              <w:t xml:space="preserve"> </w:t>
            </w:r>
            <w:r w:rsidRPr="00B80195">
              <w:rPr>
                <w:b/>
                <w:bCs/>
                <w:color w:val="000000"/>
              </w:rPr>
              <w:t>prospettiva sostenibile”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Proponente</w:t>
            </w:r>
          </w:p>
        </w:tc>
        <w:tc>
          <w:tcPr>
            <w:tcW w:w="7536" w:type="dxa"/>
            <w:tcBorders>
              <w:left w:val="nil"/>
              <w:bottom w:val="single" w:sz="4" w:space="0" w:color="99CC00"/>
              <w:right w:val="nil"/>
            </w:tcBorders>
            <w:shd w:val="clear" w:color="auto" w:fill="E6EED5"/>
          </w:tcPr>
          <w:p w:rsidR="003C2C7D" w:rsidRPr="00B80195" w:rsidRDefault="003C2C7D" w:rsidP="00E616FD">
            <w:pPr>
              <w:spacing w:after="0" w:line="240" w:lineRule="auto"/>
              <w:rPr>
                <w:color w:val="000000"/>
              </w:rPr>
            </w:pPr>
            <w:r w:rsidRPr="00B80195">
              <w:rPr>
                <w:color w:val="000000"/>
              </w:rPr>
              <w:t>Comune di Corbetta capofila dei Comuni di Agenda 21 Est Ticino (Comuni di: Albairate, Arluno,</w:t>
            </w:r>
            <w:r>
              <w:rPr>
                <w:color w:val="000000"/>
              </w:rPr>
              <w:t xml:space="preserve"> </w:t>
            </w:r>
            <w:r w:rsidRPr="00B80195">
              <w:rPr>
                <w:color w:val="000000"/>
              </w:rPr>
              <w:t>Bareggio, Boffalora sopra Ticino, Casorezzo, Cassinetta di Lugagnano, Cisliano, Corbetta, Magenta,</w:t>
            </w:r>
            <w:r>
              <w:rPr>
                <w:color w:val="000000"/>
              </w:rPr>
              <w:t xml:space="preserve"> </w:t>
            </w:r>
            <w:r w:rsidRPr="00B80195">
              <w:rPr>
                <w:color w:val="000000"/>
              </w:rPr>
              <w:t>Marcallo con Casone, Mesero, Ossona, Robecco sul Naviglio, Santo Stefano Ticino, Sedriano)</w:t>
            </w:r>
          </w:p>
        </w:tc>
      </w:tr>
      <w:tr w:rsidR="003C2C7D" w:rsidRPr="00A36778" w:rsidTr="00003CF1">
        <w:tc>
          <w:tcPr>
            <w:tcW w:w="2318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Partner</w:t>
            </w:r>
          </w:p>
        </w:tc>
        <w:tc>
          <w:tcPr>
            <w:tcW w:w="7536" w:type="dxa"/>
            <w:tcBorders>
              <w:top w:val="single" w:sz="4" w:space="0" w:color="99CC00"/>
              <w:left w:val="nil"/>
              <w:right w:val="nil"/>
            </w:tcBorders>
            <w:shd w:val="clear" w:color="auto" w:fill="E6EED5"/>
          </w:tcPr>
          <w:p w:rsidR="003C2C7D" w:rsidRPr="00B80195" w:rsidRDefault="003C2C7D" w:rsidP="00E616FD">
            <w:pPr>
              <w:numPr>
                <w:ilvl w:val="0"/>
                <w:numId w:val="1"/>
              </w:numPr>
              <w:tabs>
                <w:tab w:val="clear" w:pos="720"/>
                <w:tab w:val="num" w:pos="511"/>
              </w:tabs>
              <w:spacing w:after="0" w:line="240" w:lineRule="auto"/>
              <w:ind w:hanging="720"/>
              <w:rPr>
                <w:color w:val="000000"/>
              </w:rPr>
            </w:pPr>
            <w:r w:rsidRPr="00B80195">
              <w:rPr>
                <w:color w:val="000000"/>
              </w:rPr>
              <w:t>ISTVAP (Istituto per la Valorizzazione dell’agricoltura periurbana )</w:t>
            </w:r>
          </w:p>
          <w:p w:rsidR="003C2C7D" w:rsidRDefault="003C2C7D" w:rsidP="00E616FD">
            <w:pPr>
              <w:numPr>
                <w:ilvl w:val="0"/>
                <w:numId w:val="4"/>
              </w:numPr>
              <w:tabs>
                <w:tab w:val="clear" w:pos="720"/>
                <w:tab w:val="num" w:pos="511"/>
              </w:tabs>
              <w:spacing w:after="0" w:line="240" w:lineRule="auto"/>
              <w:ind w:hanging="720"/>
              <w:rPr>
                <w:color w:val="000000"/>
              </w:rPr>
            </w:pPr>
            <w:r w:rsidRPr="00B80195">
              <w:rPr>
                <w:color w:val="000000"/>
              </w:rPr>
              <w:t>Cooperativa del Sole</w:t>
            </w:r>
          </w:p>
          <w:p w:rsidR="003C2C7D" w:rsidRPr="00B80195" w:rsidRDefault="003C2C7D" w:rsidP="00E616FD">
            <w:pPr>
              <w:numPr>
                <w:ilvl w:val="0"/>
                <w:numId w:val="4"/>
              </w:numPr>
              <w:tabs>
                <w:tab w:val="clear" w:pos="720"/>
                <w:tab w:val="num" w:pos="562"/>
              </w:tabs>
              <w:spacing w:after="0" w:line="24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Ecomuseo EsTicino</w:t>
            </w: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Referente</w:t>
            </w:r>
          </w:p>
        </w:tc>
        <w:tc>
          <w:tcPr>
            <w:tcW w:w="7536" w:type="dxa"/>
          </w:tcPr>
          <w:p w:rsidR="003C2C7D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Simone Rossoni - Laboratorio 21, Comune di Corbetta. </w:t>
            </w:r>
          </w:p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E-mail: laboratorio21@comune.corbetta.mi.it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Livello di attuazione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 corso</w:t>
            </w: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Tempi di realizzazione</w:t>
            </w:r>
          </w:p>
        </w:tc>
        <w:tc>
          <w:tcPr>
            <w:tcW w:w="7536" w:type="dxa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Maggio 2011/Marzo</w:t>
            </w:r>
            <w:r w:rsidRPr="00A36778">
              <w:rPr>
                <w:color w:val="000000"/>
              </w:rPr>
              <w:t xml:space="preserve"> 2013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LUOGO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15 comuni territorio Est Ticino</w:t>
            </w:r>
          </w:p>
        </w:tc>
      </w:tr>
      <w:tr w:rsidR="003C2C7D" w:rsidRPr="00A36778" w:rsidTr="00003CF1">
        <w:trPr>
          <w:trHeight w:val="2166"/>
        </w:trPr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 xml:space="preserve">OBIETTIVI DEL PROGETTO </w:t>
            </w:r>
          </w:p>
        </w:tc>
        <w:tc>
          <w:tcPr>
            <w:tcW w:w="7536" w:type="dxa"/>
          </w:tcPr>
          <w:p w:rsidR="003C2C7D" w:rsidRDefault="003C2C7D" w:rsidP="00CC735A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Raggiungere alcuni obbiettivi previsti dal piano d’azione di sviluppo sostenibile di Agenda 21:</w:t>
            </w:r>
          </w:p>
          <w:p w:rsidR="003C2C7D" w:rsidRPr="00636475" w:rsidRDefault="003C2C7D" w:rsidP="00E616F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510" w:hanging="488"/>
              <w:rPr>
                <w:color w:val="000000"/>
                <w:lang w:eastAsia="it-IT"/>
              </w:rPr>
            </w:pPr>
            <w:r w:rsidRPr="00636475">
              <w:rPr>
                <w:color w:val="000000"/>
                <w:lang w:eastAsia="it-IT"/>
              </w:rPr>
              <w:t xml:space="preserve">Promuovere l'agricoltura integrata e </w:t>
            </w:r>
            <w:r>
              <w:rPr>
                <w:color w:val="000000"/>
                <w:lang w:eastAsia="it-IT"/>
              </w:rPr>
              <w:t xml:space="preserve"> </w:t>
            </w:r>
            <w:r w:rsidRPr="00636475">
              <w:rPr>
                <w:color w:val="000000"/>
                <w:lang w:eastAsia="it-IT"/>
              </w:rPr>
              <w:t>biologica</w:t>
            </w:r>
          </w:p>
          <w:p w:rsidR="003C2C7D" w:rsidRPr="00636475" w:rsidRDefault="003C2C7D" w:rsidP="00E616F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510" w:hanging="488"/>
              <w:rPr>
                <w:color w:val="000000"/>
                <w:lang w:eastAsia="it-IT"/>
              </w:rPr>
            </w:pPr>
            <w:r w:rsidRPr="00636475">
              <w:rPr>
                <w:color w:val="000000"/>
                <w:lang w:eastAsia="it-IT"/>
              </w:rPr>
              <w:t>Tutelare e promuovere la produzione locale</w:t>
            </w:r>
          </w:p>
          <w:p w:rsidR="003C2C7D" w:rsidRPr="00636475" w:rsidRDefault="003C2C7D" w:rsidP="00E616F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510" w:hanging="510"/>
              <w:rPr>
                <w:color w:val="000000"/>
                <w:lang w:eastAsia="it-IT"/>
              </w:rPr>
            </w:pPr>
            <w:r w:rsidRPr="00636475">
              <w:rPr>
                <w:color w:val="000000"/>
                <w:lang w:eastAsia="it-IT"/>
              </w:rPr>
              <w:t>Favorire le colture e gli allevamenti tradizionali</w:t>
            </w:r>
          </w:p>
          <w:p w:rsidR="003C2C7D" w:rsidRPr="00636475" w:rsidRDefault="003C2C7D" w:rsidP="00E616F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510" w:hanging="510"/>
              <w:rPr>
                <w:color w:val="000000"/>
                <w:lang w:eastAsia="it-IT"/>
              </w:rPr>
            </w:pPr>
            <w:r w:rsidRPr="00636475">
              <w:rPr>
                <w:color w:val="000000"/>
                <w:lang w:eastAsia="it-IT"/>
              </w:rPr>
              <w:t>Promuovere il consumo critico</w:t>
            </w:r>
          </w:p>
          <w:p w:rsidR="003C2C7D" w:rsidRPr="00A36778" w:rsidRDefault="003C2C7D" w:rsidP="00E616FD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62"/>
              </w:tabs>
              <w:spacing w:before="100" w:beforeAutospacing="1" w:after="100" w:afterAutospacing="1" w:line="240" w:lineRule="auto"/>
              <w:ind w:left="510" w:hanging="488"/>
              <w:rPr>
                <w:color w:val="000000"/>
                <w:lang w:eastAsia="it-IT"/>
              </w:rPr>
            </w:pPr>
            <w:r w:rsidRPr="00636475">
              <w:rPr>
                <w:color w:val="000000"/>
                <w:lang w:eastAsia="it-IT"/>
              </w:rPr>
              <w:t>Promuovere il turismo locale sostenibile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FINANZIAMENTI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E616FD" w:rsidRDefault="003C2C7D" w:rsidP="00E616FD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Fondazione Cariplo, Realsan/Unione Europea</w:t>
            </w: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EVENTI/ATTIVITA’</w:t>
            </w:r>
            <w:r>
              <w:rPr>
                <w:b/>
                <w:bCs/>
                <w:color w:val="76923C"/>
              </w:rPr>
              <w:t xml:space="preserve"> </w:t>
            </w:r>
          </w:p>
        </w:tc>
        <w:tc>
          <w:tcPr>
            <w:tcW w:w="7536" w:type="dxa"/>
            <w:tcBorders>
              <w:bottom w:val="nil"/>
            </w:tcBorders>
          </w:tcPr>
          <w:p w:rsidR="003C2C7D" w:rsidRPr="005536DC" w:rsidRDefault="003C2C7D" w:rsidP="000241F9">
            <w:pPr>
              <w:spacing w:after="0" w:line="240" w:lineRule="auto"/>
              <w:jc w:val="both"/>
              <w:rPr>
                <w:rFonts w:cs="Helvetica"/>
                <w:color w:val="000000"/>
                <w:shd w:val="clear" w:color="auto" w:fill="FFFFFF"/>
              </w:rPr>
            </w:pPr>
            <w:r w:rsidRPr="00602513">
              <w:rPr>
                <w:rFonts w:cs="Arial"/>
                <w:color w:val="000000"/>
              </w:rPr>
              <w:t>Azione 1</w:t>
            </w:r>
            <w:r>
              <w:rPr>
                <w:rFonts w:cs="Arial"/>
                <w:color w:val="000000"/>
              </w:rPr>
              <w:t>.</w:t>
            </w:r>
            <w:r w:rsidRPr="00602513">
              <w:rPr>
                <w:rFonts w:cs="Arial"/>
                <w:color w:val="000000"/>
              </w:rPr>
              <w:t xml:space="preserve"> I</w:t>
            </w:r>
            <w:r>
              <w:rPr>
                <w:rFonts w:cs="Arial"/>
                <w:color w:val="000000"/>
              </w:rPr>
              <w:t>NIZIALIZZARSI:</w:t>
            </w:r>
            <w:r w:rsidRPr="00602513">
              <w:rPr>
                <w:rFonts w:cs="Arial"/>
                <w:color w:val="000000"/>
              </w:rPr>
              <w:t xml:space="preserve"> “</w:t>
            </w:r>
            <w:r>
              <w:rPr>
                <w:rFonts w:cs="Arial"/>
                <w:color w:val="000000"/>
              </w:rPr>
              <w:t>M</w:t>
            </w:r>
            <w:r w:rsidRPr="00602513">
              <w:rPr>
                <w:rFonts w:cs="Arial"/>
                <w:color w:val="000000"/>
              </w:rPr>
              <w:t xml:space="preserve">appare il territorio” </w:t>
            </w:r>
            <w:r w:rsidRPr="00602513">
              <w:rPr>
                <w:rFonts w:cs="Helvetica"/>
                <w:color w:val="000000"/>
                <w:shd w:val="clear" w:color="auto" w:fill="FFFFFF"/>
              </w:rPr>
              <w:t>analizzare e mappare le caratteristiche dell’est Ticino per delinearne nel dettaglio i punti di forza e di debolezza, opportunità e minacce, buone pratiche avviate, potenzialità inespresse e portatori di interesse.</w:t>
            </w:r>
            <w:r>
              <w:t xml:space="preserve"> </w:t>
            </w:r>
            <w:r w:rsidRPr="005536DC">
              <w:rPr>
                <w:rFonts w:cs="Helvetica"/>
                <w:color w:val="000000"/>
                <w:shd w:val="clear" w:color="auto" w:fill="FFFFFF"/>
              </w:rPr>
              <w:t>Censimento del patrimonio culturale e naturale con la collaborazione dei cittadini</w:t>
            </w:r>
            <w:r>
              <w:rPr>
                <w:rFonts w:cs="Helvetica"/>
                <w:color w:val="000000"/>
                <w:shd w:val="clear" w:color="auto" w:fill="FFFFFF"/>
              </w:rPr>
              <w:t>.</w:t>
            </w:r>
          </w:p>
          <w:p w:rsidR="003C2C7D" w:rsidRDefault="003C2C7D" w:rsidP="000241F9">
            <w:pPr>
              <w:spacing w:after="0" w:line="240" w:lineRule="auto"/>
              <w:jc w:val="both"/>
              <w:rPr>
                <w:rFonts w:cs="Helvetica"/>
                <w:color w:val="000000"/>
                <w:shd w:val="clear" w:color="auto" w:fill="FFFFFF"/>
              </w:rPr>
            </w:pPr>
            <w:r>
              <w:rPr>
                <w:rFonts w:cs="Helvetica"/>
                <w:color w:val="000000"/>
                <w:shd w:val="clear" w:color="auto" w:fill="FFFFFF"/>
              </w:rPr>
              <w:t>Azione 2. CONFRONTARSI: “Creare una comunità di pratica”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5536DC">
              <w:rPr>
                <w:rFonts w:cs="Helvetica"/>
                <w:color w:val="000000"/>
                <w:shd w:val="clear" w:color="auto" w:fill="FFFFFF"/>
              </w:rPr>
              <w:t>per progettare in modo partecipato un sistema agroalimentare locale sostenibile</w:t>
            </w:r>
            <w:r>
              <w:rPr>
                <w:rFonts w:cs="Helvetica"/>
                <w:color w:val="000000"/>
                <w:shd w:val="clear" w:color="auto" w:fill="FFFFFF"/>
              </w:rPr>
              <w:t xml:space="preserve">. </w:t>
            </w:r>
            <w:r w:rsidRPr="005536DC">
              <w:rPr>
                <w:rFonts w:cs="Helvetica"/>
                <w:color w:val="000000"/>
                <w:shd w:val="clear" w:color="auto" w:fill="FFFFFF"/>
              </w:rPr>
              <w:t>Fase di progettazione partecipata e di confronto</w:t>
            </w:r>
            <w:r w:rsidRPr="00602513">
              <w:rPr>
                <w:rStyle w:val="apple-converted-space"/>
                <w:rFonts w:cs="Helvetica"/>
                <w:color w:val="000000"/>
                <w:shd w:val="clear" w:color="auto" w:fill="FFFFFF"/>
              </w:rPr>
              <w:t> </w:t>
            </w:r>
            <w:r w:rsidRPr="00602513">
              <w:rPr>
                <w:rFonts w:cs="Helvetica"/>
                <w:color w:val="000000"/>
                <w:shd w:val="clear" w:color="auto" w:fill="FFFFFF"/>
              </w:rPr>
              <w:t>tra attori locali.</w:t>
            </w:r>
          </w:p>
          <w:p w:rsidR="003C2C7D" w:rsidRPr="000241F9" w:rsidRDefault="003C2C7D" w:rsidP="000241F9">
            <w:pPr>
              <w:spacing w:after="0" w:line="240" w:lineRule="auto"/>
              <w:jc w:val="both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  <w:shd w:val="clear" w:color="auto" w:fill="FFFFFF"/>
              </w:rPr>
              <w:t>Azione 3. INDUSTRIARSI:</w:t>
            </w:r>
            <w:r w:rsidRPr="00602513">
              <w:rPr>
                <w:rFonts w:cs="Helvetica"/>
                <w:color w:val="000000"/>
                <w:shd w:val="clear" w:color="auto" w:fill="FFFFFF"/>
              </w:rPr>
              <w:t xml:space="preserve"> “Riorientare gli stili di vita”,</w:t>
            </w:r>
            <w:r>
              <w:rPr>
                <w:rFonts w:cs="Helvetica"/>
                <w:color w:val="000000"/>
              </w:rPr>
              <w:t xml:space="preserve"> potenziando le buone pratiche esistenti, </w:t>
            </w:r>
            <w:r w:rsidRPr="00602513">
              <w:rPr>
                <w:rFonts w:cs="Helvetica"/>
                <w:color w:val="000000"/>
              </w:rPr>
              <w:t>sperimentandone</w:t>
            </w:r>
            <w:r w:rsidRPr="00602513">
              <w:rPr>
                <w:rStyle w:val="apple-converted-space"/>
                <w:rFonts w:cs="Helvetica"/>
                <w:color w:val="000000"/>
              </w:rPr>
              <w:t> </w:t>
            </w:r>
            <w:r w:rsidRPr="00602513">
              <w:rPr>
                <w:rFonts w:cs="Helvetica"/>
                <w:color w:val="000000"/>
              </w:rPr>
              <w:t>di nuove, valorizzando le potenzialità inespresse individuate nel corso delle azioni precedenti,</w:t>
            </w:r>
            <w:r>
              <w:rPr>
                <w:rFonts w:cs="Helvetica"/>
                <w:color w:val="000000"/>
              </w:rPr>
              <w:t xml:space="preserve"> </w:t>
            </w:r>
            <w:r w:rsidRPr="00602513">
              <w:rPr>
                <w:rFonts w:cs="Helvetica"/>
                <w:color w:val="000000"/>
              </w:rPr>
              <w:t>disseminando i risultati del progetto.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ATTORI/ORGANIZZAZIONI COINVOLTI E RELATIVI CONTATTI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3C2C7D" w:rsidRDefault="003C2C7D" w:rsidP="00E616FD">
            <w:pPr>
              <w:numPr>
                <w:ilvl w:val="0"/>
                <w:numId w:val="6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40"/>
              <w:rPr>
                <w:color w:val="000000"/>
              </w:rPr>
            </w:pPr>
            <w:r>
              <w:rPr>
                <w:color w:val="000000"/>
              </w:rPr>
              <w:t xml:space="preserve">Form@mbiente: </w:t>
            </w:r>
            <w:hyperlink r:id="rId5" w:history="1">
              <w:r w:rsidRPr="0069614A">
                <w:rPr>
                  <w:rStyle w:val="Hyperlink"/>
                </w:rPr>
                <w:t>http://www.fondazioneperleggere.it/formambiente/index.htm</w:t>
              </w:r>
            </w:hyperlink>
          </w:p>
          <w:p w:rsidR="003C2C7D" w:rsidRDefault="003C2C7D" w:rsidP="00E616FD">
            <w:pPr>
              <w:numPr>
                <w:ilvl w:val="0"/>
                <w:numId w:val="6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40"/>
            </w:pPr>
            <w:r>
              <w:rPr>
                <w:color w:val="000000"/>
              </w:rPr>
              <w:t xml:space="preserve">Fondazione per leggere </w:t>
            </w:r>
            <w:hyperlink r:id="rId6" w:history="1">
              <w:r>
                <w:rPr>
                  <w:rStyle w:val="Hyperlink"/>
                </w:rPr>
                <w:t>http://www.fondazioneperleggere.it/</w:t>
              </w:r>
            </w:hyperlink>
          </w:p>
          <w:p w:rsidR="003C2C7D" w:rsidRDefault="003C2C7D" w:rsidP="00E616FD">
            <w:pPr>
              <w:spacing w:after="0" w:line="240" w:lineRule="auto"/>
              <w:ind w:left="562" w:hanging="540"/>
              <w:rPr>
                <w:color w:val="000000"/>
              </w:rPr>
            </w:pPr>
            <w:r>
              <w:rPr>
                <w:color w:val="000000"/>
              </w:rPr>
              <w:t xml:space="preserve">           Tel: 0294969840, e-mail: </w:t>
            </w:r>
            <w:hyperlink r:id="rId7" w:history="1">
              <w:r w:rsidRPr="007D5F3E">
                <w:rPr>
                  <w:rStyle w:val="Hyperlink"/>
                </w:rPr>
                <w:t>info@fondazioneperleggere.it</w:t>
              </w:r>
            </w:hyperlink>
          </w:p>
          <w:p w:rsidR="003C2C7D" w:rsidRPr="005258F2" w:rsidRDefault="003C2C7D" w:rsidP="00E616FD">
            <w:pPr>
              <w:numPr>
                <w:ilvl w:val="0"/>
                <w:numId w:val="7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40"/>
              <w:rPr>
                <w:color w:val="000000"/>
              </w:rPr>
            </w:pPr>
            <w:r w:rsidRPr="005258F2">
              <w:rPr>
                <w:color w:val="000000"/>
              </w:rPr>
              <w:t>236 Aziende agricole</w:t>
            </w:r>
          </w:p>
          <w:p w:rsidR="003C2C7D" w:rsidRPr="005258F2" w:rsidRDefault="003C2C7D" w:rsidP="00E616FD">
            <w:pPr>
              <w:numPr>
                <w:ilvl w:val="0"/>
                <w:numId w:val="7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40"/>
              <w:rPr>
                <w:color w:val="000000"/>
              </w:rPr>
            </w:pPr>
            <w:r w:rsidRPr="005258F2">
              <w:rPr>
                <w:color w:val="000000"/>
              </w:rPr>
              <w:t>Oltre 100 organizzazioni e associazioni</w:t>
            </w:r>
          </w:p>
          <w:p w:rsidR="003C2C7D" w:rsidRPr="005258F2" w:rsidRDefault="003C2C7D" w:rsidP="00E616FD">
            <w:pPr>
              <w:numPr>
                <w:ilvl w:val="0"/>
                <w:numId w:val="7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40"/>
              <w:rPr>
                <w:color w:val="000000"/>
              </w:rPr>
            </w:pPr>
            <w:r w:rsidRPr="005258F2">
              <w:rPr>
                <w:color w:val="000000"/>
              </w:rPr>
              <w:t>40 Istituzioni (Enti, Parchi, Direzioni didattiche)</w:t>
            </w: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ALTRI ATTORI COINVOLGIBILI</w:t>
            </w:r>
          </w:p>
        </w:tc>
        <w:tc>
          <w:tcPr>
            <w:tcW w:w="7536" w:type="dxa"/>
            <w:tcBorders>
              <w:top w:val="nil"/>
            </w:tcBorders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PAROLE CHIAVE RISPETTO A FILIERE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Economia locale, nuova agricoltura,</w:t>
            </w:r>
            <w:r w:rsidRPr="00A367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sostenibilità forte, comunicazione</w:t>
            </w: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PROGETTI COLLEGATI</w:t>
            </w:r>
          </w:p>
        </w:tc>
        <w:tc>
          <w:tcPr>
            <w:tcW w:w="7536" w:type="dxa"/>
          </w:tcPr>
          <w:p w:rsidR="003C2C7D" w:rsidRPr="000241F9" w:rsidRDefault="003C2C7D" w:rsidP="00B32A09">
            <w:pPr>
              <w:numPr>
                <w:ilvl w:val="0"/>
                <w:numId w:val="8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62"/>
              <w:rPr>
                <w:color w:val="000000"/>
              </w:rPr>
            </w:pPr>
            <w:r>
              <w:t xml:space="preserve">Agenda 21 Comuni Est Ticino </w:t>
            </w:r>
            <w:hyperlink r:id="rId8" w:history="1">
              <w:r>
                <w:rPr>
                  <w:rStyle w:val="Hyperlink"/>
                </w:rPr>
                <w:t>http://www.a21estticino.org/</w:t>
              </w:r>
            </w:hyperlink>
          </w:p>
          <w:p w:rsidR="003C2C7D" w:rsidRPr="000241F9" w:rsidRDefault="003C2C7D" w:rsidP="00B32A09">
            <w:pPr>
              <w:numPr>
                <w:ilvl w:val="0"/>
                <w:numId w:val="8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62"/>
              <w:rPr>
                <w:color w:val="000000"/>
                <w:lang w:val="fr-FR"/>
              </w:rPr>
            </w:pPr>
            <w:r w:rsidRPr="000241F9">
              <w:rPr>
                <w:color w:val="000000"/>
                <w:lang w:val="fr-FR"/>
              </w:rPr>
              <w:t xml:space="preserve">M'appare l'Est Ticino </w:t>
            </w:r>
            <w:hyperlink r:id="rId9" w:history="1">
              <w:r w:rsidRPr="0069614A">
                <w:rPr>
                  <w:rStyle w:val="Hyperlink"/>
                  <w:lang w:val="fr-FR"/>
                </w:rPr>
                <w:t>http://www.a21estticino.org/sito/mapparelestticino.html</w:t>
              </w:r>
            </w:hyperlink>
          </w:p>
          <w:p w:rsidR="003C2C7D" w:rsidRDefault="003C2C7D" w:rsidP="00B32A09">
            <w:pPr>
              <w:numPr>
                <w:ilvl w:val="0"/>
                <w:numId w:val="8"/>
              </w:numPr>
              <w:tabs>
                <w:tab w:val="clear" w:pos="720"/>
                <w:tab w:val="num" w:pos="562"/>
              </w:tabs>
              <w:spacing w:after="0" w:line="240" w:lineRule="auto"/>
              <w:ind w:left="562" w:hanging="562"/>
            </w:pPr>
            <w:r w:rsidRPr="000241F9">
              <w:rPr>
                <w:color w:val="000000"/>
              </w:rPr>
              <w:t>Energia e grano</w:t>
            </w:r>
            <w:r>
              <w:rPr>
                <w:color w:val="000000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http://grano.energiefuturo.eu/</w:t>
              </w:r>
            </w:hyperlink>
          </w:p>
          <w:p w:rsidR="003C2C7D" w:rsidRPr="00BD4735" w:rsidRDefault="003C2C7D" w:rsidP="00E616FD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</w:tcPr>
          <w:p w:rsidR="003C2C7D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 xml:space="preserve">RICERCHE COLLEGATE </w:t>
            </w:r>
          </w:p>
        </w:tc>
        <w:tc>
          <w:tcPr>
            <w:tcW w:w="7536" w:type="dxa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Sito ufficiale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hyperlink r:id="rId11" w:history="1">
              <w:r>
                <w:rPr>
                  <w:rStyle w:val="Hyperlink"/>
                </w:rPr>
                <w:t>http://www.a21estticino.org/sito/tasso.html</w:t>
              </w:r>
            </w:hyperlink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Documenti</w:t>
            </w:r>
          </w:p>
        </w:tc>
        <w:tc>
          <w:tcPr>
            <w:tcW w:w="7536" w:type="dxa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hyperlink r:id="rId12" w:history="1">
              <w:r>
                <w:rPr>
                  <w:rStyle w:val="Hyperlink"/>
                </w:rPr>
                <w:t>http://www.a21estticino.org/sito/Documenti/tasso/progetto_sintetico_settembre_2011.pdf</w:t>
              </w:r>
            </w:hyperlink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Link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Tag</w:t>
            </w:r>
          </w:p>
        </w:tc>
        <w:tc>
          <w:tcPr>
            <w:tcW w:w="7536" w:type="dxa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Buone pratiche, nuovi stili di vita, produzione locale, turismo locale, sistema agroalimentare locale sostenibile.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 w:rsidRPr="00A36778">
              <w:rPr>
                <w:b/>
                <w:bCs/>
                <w:color w:val="76923C"/>
              </w:rPr>
              <w:t>Scheda a cura di: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Cristina Baldissarri</w:t>
            </w: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Principali azioni del progetto Filiere</w:t>
            </w:r>
          </w:p>
        </w:tc>
        <w:tc>
          <w:tcPr>
            <w:tcW w:w="7536" w:type="dxa"/>
            <w:tcBorders>
              <w:left w:val="nil"/>
              <w:right w:val="nil"/>
            </w:tcBorders>
            <w:shd w:val="clear" w:color="auto" w:fill="E6EED5"/>
          </w:tcPr>
          <w:p w:rsidR="003C2C7D" w:rsidRDefault="003C2C7D" w:rsidP="001E529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</w:t>
            </w:r>
            <w:r w:rsidRPr="00A36778">
              <w:rPr>
                <w:rFonts w:cs="Arial"/>
                <w:color w:val="000000"/>
              </w:rPr>
              <w:t xml:space="preserve">accolta e diffusione di risultati di ricerche, progetti ed interventi riguardanti il PASM. </w:t>
            </w:r>
          </w:p>
          <w:p w:rsidR="003C2C7D" w:rsidRDefault="003C2C7D" w:rsidP="001E529A">
            <w:pPr>
              <w:spacing w:after="0" w:line="240" w:lineRule="auto"/>
              <w:rPr>
                <w:rFonts w:cs="Arial"/>
                <w:color w:val="000000"/>
              </w:rPr>
            </w:pPr>
            <w:r w:rsidRPr="00A36778">
              <w:rPr>
                <w:rFonts w:cs="Arial"/>
                <w:color w:val="000000"/>
              </w:rPr>
              <w:t>Creazione di un Centro Competenze per offrire supporto a chi intende modificare i propri metodi di produzione/ trasformazione / distribuzione/ acquisto in un’ottica di sosteni</w:t>
            </w:r>
            <w:r>
              <w:rPr>
                <w:rFonts w:cs="Arial"/>
                <w:color w:val="000000"/>
              </w:rPr>
              <w:t xml:space="preserve">bilità. </w:t>
            </w:r>
          </w:p>
          <w:p w:rsidR="003C2C7D" w:rsidRDefault="003C2C7D" w:rsidP="001E529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 il Centro Competen</w:t>
            </w:r>
            <w:r w:rsidRPr="00A36778">
              <w:rPr>
                <w:rFonts w:cs="Arial"/>
                <w:color w:val="000000"/>
              </w:rPr>
              <w:t>ze sarà avviato un Laboratorio Sperimentale di Nuova Agricoltura e incubatore di pratiche per la sostenibilità.</w:t>
            </w:r>
          </w:p>
          <w:p w:rsidR="003C2C7D" w:rsidRDefault="003C2C7D" w:rsidP="001E529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Comitato amministrazioni sensibili</w:t>
            </w:r>
          </w:p>
          <w:p w:rsidR="003C2C7D" w:rsidRPr="00A36778" w:rsidRDefault="003C2C7D" w:rsidP="001E529A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Comitato scientifico</w:t>
            </w:r>
          </w:p>
          <w:p w:rsidR="003C2C7D" w:rsidRPr="00A36778" w:rsidRDefault="003C2C7D" w:rsidP="001E529A">
            <w:pPr>
              <w:spacing w:after="0" w:line="240" w:lineRule="auto"/>
              <w:rPr>
                <w:color w:val="000000"/>
              </w:rPr>
            </w:pPr>
          </w:p>
        </w:tc>
      </w:tr>
      <w:tr w:rsidR="003C2C7D" w:rsidRPr="00A36778" w:rsidTr="00003CF1">
        <w:tc>
          <w:tcPr>
            <w:tcW w:w="2318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b/>
                <w:bCs/>
                <w:color w:val="76923C"/>
              </w:rPr>
            </w:pPr>
            <w:r>
              <w:rPr>
                <w:b/>
                <w:bCs/>
                <w:color w:val="76923C"/>
              </w:rPr>
              <w:t>Quali secondo Lei possono essere le aree di interesse comuni tra i due progetti</w:t>
            </w:r>
          </w:p>
        </w:tc>
        <w:tc>
          <w:tcPr>
            <w:tcW w:w="7536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3C2C7D" w:rsidRPr="00A36778" w:rsidRDefault="003C2C7D" w:rsidP="00A36778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C2C7D" w:rsidRDefault="003C2C7D"/>
    <w:sectPr w:rsidR="003C2C7D" w:rsidSect="003D6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E33"/>
    <w:multiLevelType w:val="multilevel"/>
    <w:tmpl w:val="F4F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642B7"/>
    <w:multiLevelType w:val="hybridMultilevel"/>
    <w:tmpl w:val="DADCDA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3145F"/>
    <w:multiLevelType w:val="hybridMultilevel"/>
    <w:tmpl w:val="E60E5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D2D30"/>
    <w:multiLevelType w:val="hybridMultilevel"/>
    <w:tmpl w:val="75BE8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91E2A"/>
    <w:multiLevelType w:val="hybridMultilevel"/>
    <w:tmpl w:val="F4F26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A3B11"/>
    <w:multiLevelType w:val="multilevel"/>
    <w:tmpl w:val="92F2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D3AB1"/>
    <w:multiLevelType w:val="multilevel"/>
    <w:tmpl w:val="899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45327E"/>
    <w:multiLevelType w:val="hybridMultilevel"/>
    <w:tmpl w:val="EBF0D8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DE"/>
    <w:rsid w:val="00003CF1"/>
    <w:rsid w:val="000241F9"/>
    <w:rsid w:val="000326EE"/>
    <w:rsid w:val="000718B0"/>
    <w:rsid w:val="001B67AC"/>
    <w:rsid w:val="001C46F1"/>
    <w:rsid w:val="001E529A"/>
    <w:rsid w:val="001E6DD9"/>
    <w:rsid w:val="002E7460"/>
    <w:rsid w:val="003211BF"/>
    <w:rsid w:val="003C2C7D"/>
    <w:rsid w:val="003D66B8"/>
    <w:rsid w:val="00402074"/>
    <w:rsid w:val="00427606"/>
    <w:rsid w:val="00445BB2"/>
    <w:rsid w:val="00480D40"/>
    <w:rsid w:val="0051789E"/>
    <w:rsid w:val="005258F2"/>
    <w:rsid w:val="005333DD"/>
    <w:rsid w:val="005536DC"/>
    <w:rsid w:val="00602513"/>
    <w:rsid w:val="0061768E"/>
    <w:rsid w:val="00636475"/>
    <w:rsid w:val="0069614A"/>
    <w:rsid w:val="006B2593"/>
    <w:rsid w:val="006E629C"/>
    <w:rsid w:val="006E69EA"/>
    <w:rsid w:val="00797408"/>
    <w:rsid w:val="007B2BDE"/>
    <w:rsid w:val="007D5F3E"/>
    <w:rsid w:val="00875265"/>
    <w:rsid w:val="008A2B3A"/>
    <w:rsid w:val="009241E3"/>
    <w:rsid w:val="009E41E5"/>
    <w:rsid w:val="00A1056E"/>
    <w:rsid w:val="00A25AA1"/>
    <w:rsid w:val="00A31F52"/>
    <w:rsid w:val="00A36778"/>
    <w:rsid w:val="00A422DE"/>
    <w:rsid w:val="00A94002"/>
    <w:rsid w:val="00B30C3F"/>
    <w:rsid w:val="00B32A09"/>
    <w:rsid w:val="00B375F1"/>
    <w:rsid w:val="00B80195"/>
    <w:rsid w:val="00BD4735"/>
    <w:rsid w:val="00C4631B"/>
    <w:rsid w:val="00C51AE6"/>
    <w:rsid w:val="00C96535"/>
    <w:rsid w:val="00CC735A"/>
    <w:rsid w:val="00DD655C"/>
    <w:rsid w:val="00DE3090"/>
    <w:rsid w:val="00E616FD"/>
    <w:rsid w:val="00E90349"/>
    <w:rsid w:val="00EE379F"/>
    <w:rsid w:val="00F2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2B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99"/>
    <w:rsid w:val="007B2BDE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basedOn w:val="DefaultParagraphFont"/>
    <w:uiPriority w:val="99"/>
    <w:rsid w:val="006E62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0251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616F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21estticino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ondazioneperleggere.it" TargetMode="External"/><Relationship Id="rId12" Type="http://schemas.openxmlformats.org/officeDocument/2006/relationships/hyperlink" Target="http://www.a21estticino.org/sito/Documenti/tasso/progetto_sintetico_settembre_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perleggere.it/" TargetMode="External"/><Relationship Id="rId11" Type="http://schemas.openxmlformats.org/officeDocument/2006/relationships/hyperlink" Target="http://www.a21estticino.org/sito/tasso.html" TargetMode="External"/><Relationship Id="rId5" Type="http://schemas.openxmlformats.org/officeDocument/2006/relationships/hyperlink" Target="http://www.fondazioneperleggere.it/formambiente/index.htm" TargetMode="External"/><Relationship Id="rId10" Type="http://schemas.openxmlformats.org/officeDocument/2006/relationships/hyperlink" Target="http://grano.energiefuturo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21estticino.org/sito/mapparelestticin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610</Words>
  <Characters>3479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PROGETTO</dc:title>
  <dc:subject/>
  <dc:creator>Francesco Fanigliulo</dc:creator>
  <cp:keywords/>
  <dc:description/>
  <cp:lastModifiedBy>cristina</cp:lastModifiedBy>
  <cp:revision>9</cp:revision>
  <dcterms:created xsi:type="dcterms:W3CDTF">2012-02-28T15:45:00Z</dcterms:created>
  <dcterms:modified xsi:type="dcterms:W3CDTF">2012-03-06T09:19:00Z</dcterms:modified>
</cp:coreProperties>
</file>